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93" w:rsidRPr="00A81265" w:rsidRDefault="00C62B93" w:rsidP="00C62B93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DA15D5" w:rsidRDefault="00C62B93" w:rsidP="00DA15D5">
      <w:pPr>
        <w:spacing w:line="276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A81265">
        <w:rPr>
          <w:rFonts w:ascii="Open Sans" w:hAnsi="Open Sans" w:cs="Open Sans"/>
          <w:b/>
          <w:sz w:val="28"/>
          <w:szCs w:val="28"/>
        </w:rPr>
        <w:t xml:space="preserve">PAUTA DA REUNIÃO </w:t>
      </w:r>
      <w:r w:rsidR="00A81265" w:rsidRPr="00A81265">
        <w:rPr>
          <w:rFonts w:ascii="Open Sans" w:hAnsi="Open Sans" w:cs="Open Sans"/>
          <w:b/>
          <w:sz w:val="28"/>
          <w:szCs w:val="28"/>
        </w:rPr>
        <w:t>DE REPRESENTANTES SETORIAIS</w:t>
      </w:r>
    </w:p>
    <w:p w:rsidR="00C62B93" w:rsidRPr="00A81265" w:rsidRDefault="00A81265" w:rsidP="00DA15D5">
      <w:pPr>
        <w:spacing w:line="276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A81265">
        <w:rPr>
          <w:rFonts w:ascii="Open Sans" w:hAnsi="Open Sans" w:cs="Open Sans"/>
          <w:b/>
          <w:sz w:val="28"/>
          <w:szCs w:val="28"/>
        </w:rPr>
        <w:t>26</w:t>
      </w:r>
      <w:r w:rsidR="00C62B93" w:rsidRPr="00A81265">
        <w:rPr>
          <w:rFonts w:ascii="Open Sans" w:hAnsi="Open Sans" w:cs="Open Sans"/>
          <w:b/>
          <w:sz w:val="28"/>
          <w:szCs w:val="28"/>
        </w:rPr>
        <w:t>/</w:t>
      </w:r>
      <w:r w:rsidRPr="00A81265">
        <w:rPr>
          <w:rFonts w:ascii="Open Sans" w:hAnsi="Open Sans" w:cs="Open Sans"/>
          <w:b/>
          <w:sz w:val="28"/>
          <w:szCs w:val="28"/>
        </w:rPr>
        <w:t>11</w:t>
      </w:r>
      <w:r w:rsidR="00C62B93" w:rsidRPr="00A81265">
        <w:rPr>
          <w:rFonts w:ascii="Open Sans" w:hAnsi="Open Sans" w:cs="Open Sans"/>
          <w:b/>
          <w:sz w:val="28"/>
          <w:szCs w:val="28"/>
        </w:rPr>
        <w:t>/201</w:t>
      </w:r>
      <w:r w:rsidRPr="00A81265">
        <w:rPr>
          <w:rFonts w:ascii="Open Sans" w:hAnsi="Open Sans" w:cs="Open Sans"/>
          <w:b/>
          <w:sz w:val="28"/>
          <w:szCs w:val="28"/>
        </w:rPr>
        <w:t xml:space="preserve">8 – 16h00 </w:t>
      </w:r>
      <w:r w:rsidR="001C42BF">
        <w:rPr>
          <w:rFonts w:ascii="Open Sans" w:hAnsi="Open Sans" w:cs="Open Sans"/>
          <w:b/>
          <w:sz w:val="28"/>
          <w:szCs w:val="28"/>
        </w:rPr>
        <w:t>(</w:t>
      </w:r>
      <w:r w:rsidR="00DA15D5">
        <w:rPr>
          <w:rFonts w:ascii="Open Sans" w:hAnsi="Open Sans" w:cs="Open Sans"/>
          <w:b/>
          <w:sz w:val="28"/>
          <w:szCs w:val="28"/>
        </w:rPr>
        <w:t xml:space="preserve">na </w:t>
      </w:r>
      <w:r w:rsidRPr="00A81265">
        <w:rPr>
          <w:rFonts w:ascii="Open Sans" w:hAnsi="Open Sans" w:cs="Open Sans"/>
          <w:b/>
          <w:sz w:val="28"/>
          <w:szCs w:val="28"/>
        </w:rPr>
        <w:t xml:space="preserve">sede da </w:t>
      </w:r>
      <w:proofErr w:type="spellStart"/>
      <w:r w:rsidRPr="00A81265">
        <w:rPr>
          <w:rFonts w:ascii="Open Sans" w:hAnsi="Open Sans" w:cs="Open Sans"/>
          <w:b/>
          <w:sz w:val="28"/>
          <w:szCs w:val="28"/>
        </w:rPr>
        <w:t>AFProcon</w:t>
      </w:r>
      <w:proofErr w:type="spellEnd"/>
      <w:r w:rsidR="001C42BF">
        <w:rPr>
          <w:rFonts w:ascii="Open Sans" w:hAnsi="Open Sans" w:cs="Open Sans"/>
          <w:b/>
          <w:sz w:val="28"/>
          <w:szCs w:val="28"/>
        </w:rPr>
        <w:t>)</w:t>
      </w:r>
    </w:p>
    <w:p w:rsidR="00C62B93" w:rsidRPr="00A81265" w:rsidRDefault="00C62B93" w:rsidP="00C62B93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:rsidR="00A81265" w:rsidRDefault="00A81265" w:rsidP="00EF1E55">
      <w:pPr>
        <w:spacing w:line="276" w:lineRule="auto"/>
        <w:rPr>
          <w:rFonts w:ascii="Open Sans" w:hAnsi="Open Sans" w:cs="Open Sans"/>
          <w:sz w:val="24"/>
          <w:szCs w:val="24"/>
        </w:rPr>
      </w:pPr>
      <w:r w:rsidRPr="00A81265">
        <w:rPr>
          <w:rFonts w:ascii="Open Sans" w:hAnsi="Open Sans" w:cs="Open Sans"/>
          <w:sz w:val="24"/>
          <w:szCs w:val="24"/>
        </w:rPr>
        <w:t>Informações</w:t>
      </w:r>
      <w:r w:rsidR="00D13C28">
        <w:rPr>
          <w:rFonts w:ascii="Open Sans" w:hAnsi="Open Sans" w:cs="Open Sans"/>
          <w:sz w:val="24"/>
          <w:szCs w:val="24"/>
        </w:rPr>
        <w:t xml:space="preserve"> e esclarecimentos</w:t>
      </w:r>
      <w:r w:rsidRPr="00A81265">
        <w:rPr>
          <w:rFonts w:ascii="Open Sans" w:hAnsi="Open Sans" w:cs="Open Sans"/>
          <w:sz w:val="24"/>
          <w:szCs w:val="24"/>
        </w:rPr>
        <w:t xml:space="preserve"> sobre a reunião da diretoria da </w:t>
      </w:r>
      <w:proofErr w:type="spellStart"/>
      <w:r w:rsidRPr="00A81265">
        <w:rPr>
          <w:rFonts w:ascii="Open Sans" w:hAnsi="Open Sans" w:cs="Open Sans"/>
          <w:sz w:val="24"/>
          <w:szCs w:val="24"/>
        </w:rPr>
        <w:t>AFProcon</w:t>
      </w:r>
      <w:proofErr w:type="spellEnd"/>
      <w:r>
        <w:rPr>
          <w:rFonts w:ascii="Open Sans" w:hAnsi="Open Sans" w:cs="Open Sans"/>
          <w:sz w:val="24"/>
          <w:szCs w:val="24"/>
        </w:rPr>
        <w:t xml:space="preserve"> com a Diretoria</w:t>
      </w:r>
      <w:r w:rsidR="00EF1E55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Executiva, realizada em 05/11/18, cuja pauta foi a seguinte:</w:t>
      </w:r>
    </w:p>
    <w:p w:rsidR="00A81265" w:rsidRDefault="00A81265" w:rsidP="00EF1E55">
      <w:pPr>
        <w:spacing w:line="276" w:lineRule="auto"/>
        <w:rPr>
          <w:rFonts w:ascii="Open Sans" w:hAnsi="Open Sans" w:cs="Open Sans"/>
          <w:sz w:val="24"/>
          <w:szCs w:val="24"/>
        </w:rPr>
      </w:pPr>
    </w:p>
    <w:p w:rsidR="00EF1E55" w:rsidRDefault="00EF1E55" w:rsidP="00EF1E55">
      <w:pPr>
        <w:pStyle w:val="Pargrafoda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sz w:val="24"/>
          <w:szCs w:val="24"/>
          <w:lang w:eastAsia="pt-BR"/>
        </w:rPr>
        <w:t>Contratação da organizadora para realização do processo interno de promoção.</w:t>
      </w:r>
    </w:p>
    <w:p w:rsidR="00EF1E55" w:rsidRDefault="00EF1E55" w:rsidP="00EF1E55">
      <w:pPr>
        <w:pStyle w:val="PargrafodaLista"/>
        <w:spacing w:after="0" w:line="240" w:lineRule="auto"/>
        <w:ind w:left="714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EF1E55" w:rsidRDefault="00EF1E55" w:rsidP="00EF1E55">
      <w:pPr>
        <w:pStyle w:val="Pargrafoda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sz w:val="24"/>
          <w:szCs w:val="24"/>
          <w:lang w:eastAsia="pt-BR"/>
        </w:rPr>
        <w:t>Entraves dos processos judiciais de quinquênio.</w:t>
      </w:r>
    </w:p>
    <w:p w:rsidR="00EF1E55" w:rsidRPr="006A1265" w:rsidRDefault="00EF1E55" w:rsidP="00EF1E5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EF1E55" w:rsidRDefault="00EF1E55" w:rsidP="00EF1E55">
      <w:pPr>
        <w:pStyle w:val="Pargrafoda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sz w:val="24"/>
          <w:szCs w:val="24"/>
          <w:lang w:eastAsia="pt-BR"/>
        </w:rPr>
        <w:t>Formatação do novo PCCES e encaminhamentos (preocupação especial com os ajustes dos cargos isolados e em extinção e do EPDC I).</w:t>
      </w:r>
    </w:p>
    <w:p w:rsidR="00EF1E55" w:rsidRPr="006A1265" w:rsidRDefault="00EF1E55" w:rsidP="00EF1E5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EF1E55" w:rsidRDefault="00EF1E55" w:rsidP="00EF1E55">
      <w:pPr>
        <w:pStyle w:val="Pargrafoda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sz w:val="24"/>
          <w:szCs w:val="24"/>
          <w:lang w:eastAsia="pt-BR"/>
        </w:rPr>
        <w:t>Aprovação do regulamento interno (publicação da consulta, decreto para composição do Conselho Curador e reunião para aprovar – tudo até dezembro).</w:t>
      </w:r>
    </w:p>
    <w:p w:rsidR="00EF1E55" w:rsidRPr="006A1265" w:rsidRDefault="00EF1E55" w:rsidP="00EF1E5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EF1E55" w:rsidRDefault="00EF1E55" w:rsidP="00EF1E55">
      <w:pPr>
        <w:pStyle w:val="Pargrafoda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sz w:val="24"/>
          <w:szCs w:val="24"/>
          <w:lang w:eastAsia="pt-BR"/>
        </w:rPr>
        <w:t>Alteração da data base e reposição salarial (set/16 a mar/18).</w:t>
      </w:r>
    </w:p>
    <w:p w:rsidR="00EF1E55" w:rsidRPr="006A1265" w:rsidRDefault="00EF1E55" w:rsidP="00EF1E5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EF1E55" w:rsidRDefault="00EF1E55" w:rsidP="00EF1E55">
      <w:pPr>
        <w:pStyle w:val="Pargrafoda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sz w:val="24"/>
          <w:szCs w:val="24"/>
          <w:lang w:eastAsia="pt-BR"/>
        </w:rPr>
        <w:t>Processo de avaliação de desempenho para as progressões de 2017.</w:t>
      </w:r>
    </w:p>
    <w:p w:rsidR="00EF1E55" w:rsidRPr="006A1265" w:rsidRDefault="00EF1E55" w:rsidP="00EF1E5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EF1E55" w:rsidRDefault="00EF1E55" w:rsidP="00EF1E55">
      <w:pPr>
        <w:pStyle w:val="Pargrafoda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sz w:val="24"/>
          <w:szCs w:val="24"/>
          <w:lang w:eastAsia="pt-BR"/>
        </w:rPr>
        <w:t>Transferência de funcionários dos postos de atendimento para a Barra Funda.</w:t>
      </w:r>
    </w:p>
    <w:p w:rsidR="00EF1E55" w:rsidRPr="006A1265" w:rsidRDefault="00EF1E55" w:rsidP="00EF1E5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EF1E55" w:rsidRDefault="00EF1E55" w:rsidP="00EF1E55">
      <w:pPr>
        <w:pStyle w:val="Pargrafoda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sz w:val="24"/>
          <w:szCs w:val="24"/>
          <w:lang w:eastAsia="pt-BR"/>
        </w:rPr>
        <w:t>Prazo para a compensação das pontes de feriados e dos dias de revezamento do final do ano.</w:t>
      </w:r>
    </w:p>
    <w:p w:rsidR="00EF1E55" w:rsidRPr="006A1265" w:rsidRDefault="00EF1E55" w:rsidP="00EF1E5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C62B93" w:rsidRPr="006316BC" w:rsidRDefault="00EF1E55" w:rsidP="006316B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sz w:val="24"/>
          <w:szCs w:val="24"/>
          <w:lang w:eastAsia="pt-BR"/>
        </w:rPr>
        <w:t>Liberação dos funcionários para uma festa de fim de ano.</w:t>
      </w:r>
    </w:p>
    <w:p w:rsidR="00654397" w:rsidRPr="00A81265" w:rsidRDefault="00654397" w:rsidP="00C62B93">
      <w:pPr>
        <w:rPr>
          <w:rFonts w:ascii="Open Sans" w:hAnsi="Open Sans" w:cs="Open Sans"/>
          <w:sz w:val="24"/>
          <w:szCs w:val="24"/>
        </w:rPr>
      </w:pPr>
    </w:p>
    <w:sectPr w:rsidR="00654397" w:rsidRPr="00A81265" w:rsidSect="00D079AF">
      <w:headerReference w:type="default" r:id="rId8"/>
      <w:footerReference w:type="default" r:id="rId9"/>
      <w:pgSz w:w="11906" w:h="16838"/>
      <w:pgMar w:top="1418" w:right="1418" w:bottom="1418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A0D" w:rsidRDefault="007C6A0D" w:rsidP="00DE1D89">
      <w:pPr>
        <w:spacing w:after="0" w:line="240" w:lineRule="auto"/>
      </w:pPr>
      <w:r>
        <w:separator/>
      </w:r>
    </w:p>
  </w:endnote>
  <w:endnote w:type="continuationSeparator" w:id="0">
    <w:p w:rsidR="007C6A0D" w:rsidRDefault="007C6A0D" w:rsidP="00DE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7A" w:rsidRDefault="002D7147" w:rsidP="00DE1D89">
    <w:pPr>
      <w:autoSpaceDE w:val="0"/>
      <w:spacing w:after="0" w:line="240" w:lineRule="auto"/>
      <w:jc w:val="center"/>
      <w:rPr>
        <w:rFonts w:cs="Trebuchet MS"/>
        <w:sz w:val="20"/>
        <w:szCs w:val="20"/>
      </w:rPr>
    </w:pPr>
    <w:r w:rsidRPr="002D7147">
      <w:rPr>
        <w:rFonts w:cs="Trebuchet MS"/>
        <w:b/>
        <w:bCs/>
        <w:noProof/>
        <w:color w:val="00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4514BD" wp14:editId="17393ED3">
              <wp:simplePos x="0" y="0"/>
              <wp:positionH relativeFrom="margin">
                <wp:posOffset>-233974</wp:posOffset>
              </wp:positionH>
              <wp:positionV relativeFrom="paragraph">
                <wp:posOffset>69130</wp:posOffset>
              </wp:positionV>
              <wp:extent cx="5990827" cy="13647"/>
              <wp:effectExtent l="19050" t="19050" r="29210" b="24765"/>
              <wp:wrapNone/>
              <wp:docPr id="11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0827" cy="13647"/>
                      </a:xfrm>
                      <a:prstGeom prst="line">
                        <a:avLst/>
                      </a:prstGeom>
                      <a:ln w="28575">
                        <a:solidFill>
                          <a:srgbClr val="364B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72F4F6" id="Conector reto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4pt,5.45pt" to="45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" strokecolor="#364b93" strokeweight="2.25pt">
              <v:stroke joinstyle="miter"/>
              <w10:wrap anchorx="margin"/>
            </v:line>
          </w:pict>
        </mc:Fallback>
      </mc:AlternateContent>
    </w:r>
    <w:r w:rsidRPr="002D7147">
      <w:rPr>
        <w:rFonts w:cs="Trebuchet MS"/>
        <w:b/>
        <w:bCs/>
        <w:noProof/>
        <w:color w:val="00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4514BD" wp14:editId="17393ED3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399405" cy="0"/>
              <wp:effectExtent l="0" t="19050" r="29845" b="19050"/>
              <wp:wrapNone/>
              <wp:docPr id="12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364B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CCEB73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25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" strokecolor="#364b93" strokeweight="2.25pt">
              <v:stroke joinstyle="miter"/>
            </v:line>
          </w:pict>
        </mc:Fallback>
      </mc:AlternateContent>
    </w:r>
  </w:p>
  <w:p w:rsidR="00E13EA7" w:rsidRPr="002D7147" w:rsidRDefault="00DE1D89" w:rsidP="00DE1D89">
    <w:pPr>
      <w:autoSpaceDE w:val="0"/>
      <w:spacing w:after="0" w:line="240" w:lineRule="auto"/>
      <w:jc w:val="center"/>
      <w:rPr>
        <w:rFonts w:cs="Trebuchet MS"/>
        <w:sz w:val="19"/>
        <w:szCs w:val="19"/>
      </w:rPr>
    </w:pPr>
    <w:r w:rsidRPr="002D7147">
      <w:rPr>
        <w:rFonts w:cs="Trebuchet MS"/>
        <w:sz w:val="19"/>
        <w:szCs w:val="19"/>
      </w:rPr>
      <w:t>Rua Barra Funda, 933, sala 04 – São Paulo – SP – CEP: 01152-000</w:t>
    </w:r>
    <w:r w:rsidR="00E13EA7" w:rsidRPr="002D7147">
      <w:rPr>
        <w:rFonts w:cs="Trebuchet MS"/>
        <w:sz w:val="19"/>
        <w:szCs w:val="19"/>
      </w:rPr>
      <w:t xml:space="preserve"> </w:t>
    </w:r>
  </w:p>
  <w:p w:rsidR="00DE1D89" w:rsidRPr="002D7147" w:rsidRDefault="00DE1D89" w:rsidP="00DE1D89">
    <w:pPr>
      <w:autoSpaceDE w:val="0"/>
      <w:spacing w:after="0" w:line="240" w:lineRule="auto"/>
      <w:jc w:val="center"/>
      <w:rPr>
        <w:sz w:val="19"/>
        <w:szCs w:val="19"/>
      </w:rPr>
    </w:pPr>
    <w:r w:rsidRPr="002D7147">
      <w:rPr>
        <w:rFonts w:cs="Trebuchet MS"/>
        <w:b/>
        <w:sz w:val="19"/>
        <w:szCs w:val="19"/>
      </w:rPr>
      <w:t>E-mail:</w:t>
    </w:r>
    <w:r w:rsidRPr="002D7147">
      <w:rPr>
        <w:rFonts w:cs="Trebuchet MS"/>
        <w:sz w:val="19"/>
        <w:szCs w:val="19"/>
      </w:rPr>
      <w:t xml:space="preserve">  </w:t>
    </w:r>
    <w:hyperlink r:id="rId1" w:history="1">
      <w:r w:rsidR="00224907" w:rsidRPr="001F7252">
        <w:rPr>
          <w:rStyle w:val="Hyperlink"/>
          <w:rFonts w:cs="Trebuchet MS"/>
          <w:sz w:val="19"/>
          <w:szCs w:val="19"/>
        </w:rPr>
        <w:t>afprocon@afprocon.com.br</w:t>
      </w:r>
    </w:hyperlink>
    <w:r w:rsidRPr="002D7147">
      <w:rPr>
        <w:sz w:val="19"/>
        <w:szCs w:val="19"/>
      </w:rPr>
      <w:t xml:space="preserve"> </w:t>
    </w:r>
    <w:r w:rsidR="00E13EA7" w:rsidRPr="002D7147">
      <w:rPr>
        <w:sz w:val="19"/>
        <w:szCs w:val="19"/>
      </w:rPr>
      <w:t xml:space="preserve">- </w:t>
    </w:r>
    <w:r w:rsidR="00E13EA7" w:rsidRPr="002D7147">
      <w:rPr>
        <w:b/>
        <w:sz w:val="19"/>
        <w:szCs w:val="19"/>
      </w:rPr>
      <w:t>S</w:t>
    </w:r>
    <w:r w:rsidRPr="002D7147">
      <w:rPr>
        <w:b/>
        <w:sz w:val="19"/>
        <w:szCs w:val="19"/>
      </w:rPr>
      <w:t>ite:</w:t>
    </w:r>
    <w:r w:rsidRPr="002D7147">
      <w:rPr>
        <w:sz w:val="19"/>
        <w:szCs w:val="19"/>
      </w:rPr>
      <w:t xml:space="preserve"> </w:t>
    </w:r>
    <w:hyperlink r:id="rId2" w:history="1">
      <w:r w:rsidR="00EE647A" w:rsidRPr="002D7147">
        <w:rPr>
          <w:rStyle w:val="Hyperlink"/>
          <w:sz w:val="19"/>
          <w:szCs w:val="19"/>
        </w:rPr>
        <w:t>www.afprocon.org.br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A0D" w:rsidRDefault="007C6A0D" w:rsidP="00DE1D89">
      <w:pPr>
        <w:spacing w:after="0" w:line="240" w:lineRule="auto"/>
      </w:pPr>
      <w:r>
        <w:separator/>
      </w:r>
    </w:p>
  </w:footnote>
  <w:footnote w:type="continuationSeparator" w:id="0">
    <w:p w:rsidR="007C6A0D" w:rsidRDefault="007C6A0D" w:rsidP="00DE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0"/>
    </w:tblGrid>
    <w:tr w:rsidR="00DE1D89" w:rsidRPr="00DE1D89" w:rsidTr="00DE1D89">
      <w:tc>
        <w:tcPr>
          <w:tcW w:w="8500" w:type="dxa"/>
          <w:vAlign w:val="center"/>
        </w:tcPr>
        <w:p w:rsidR="00DE1D89" w:rsidRPr="00DE1D89" w:rsidRDefault="00DE1D89" w:rsidP="00DE1D89">
          <w:pPr>
            <w:autoSpaceDE w:val="0"/>
            <w:snapToGrid w:val="0"/>
            <w:jc w:val="center"/>
            <w:rPr>
              <w:rFonts w:cs="Trebuchet MS"/>
              <w:sz w:val="24"/>
              <w:szCs w:val="24"/>
            </w:rPr>
          </w:pPr>
          <w:r w:rsidRPr="00DE1D89">
            <w:rPr>
              <w:noProof/>
              <w:sz w:val="28"/>
              <w:szCs w:val="28"/>
              <w:lang w:eastAsia="pt-BR"/>
            </w:rPr>
            <w:drawing>
              <wp:inline distT="0" distB="0" distL="0" distR="0" wp14:anchorId="2C118D51" wp14:editId="38672D93">
                <wp:extent cx="2372400" cy="612000"/>
                <wp:effectExtent l="0" t="0" r="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2400" cy="61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1D89" w:rsidRPr="00DE1D89" w:rsidTr="00DE1D89">
      <w:tc>
        <w:tcPr>
          <w:tcW w:w="8500" w:type="dxa"/>
          <w:vAlign w:val="center"/>
        </w:tcPr>
        <w:p w:rsidR="00DE1D89" w:rsidRPr="002D7147" w:rsidRDefault="00DE1D89" w:rsidP="00DE1D89">
          <w:pPr>
            <w:autoSpaceDE w:val="0"/>
            <w:snapToGrid w:val="0"/>
            <w:jc w:val="center"/>
            <w:rPr>
              <w:rFonts w:cs="Trebuchet MS"/>
              <w:b/>
              <w:bCs/>
              <w:color w:val="000000"/>
              <w:sz w:val="19"/>
              <w:szCs w:val="19"/>
            </w:rPr>
          </w:pPr>
          <w:r w:rsidRPr="002D7147">
            <w:rPr>
              <w:rFonts w:cs="Trebuchet MS"/>
              <w:b/>
              <w:bCs/>
              <w:color w:val="000000"/>
              <w:sz w:val="19"/>
              <w:szCs w:val="19"/>
            </w:rPr>
            <w:t>Associação dos Funcionários da Fundação Procon SP</w:t>
          </w:r>
        </w:p>
        <w:p w:rsidR="00DE1D89" w:rsidRPr="00DE1D89" w:rsidRDefault="00DE1D89" w:rsidP="00DE1D89">
          <w:pPr>
            <w:autoSpaceDE w:val="0"/>
            <w:snapToGrid w:val="0"/>
            <w:jc w:val="center"/>
            <w:rPr>
              <w:rFonts w:cs="Trebuchet MS"/>
              <w:b/>
              <w:bCs/>
              <w:color w:val="000000"/>
              <w:sz w:val="20"/>
              <w:szCs w:val="20"/>
            </w:rPr>
          </w:pPr>
          <w:r w:rsidRPr="002D7147">
            <w:rPr>
              <w:rFonts w:cs="Trebuchet MS"/>
              <w:color w:val="000000"/>
              <w:sz w:val="19"/>
              <w:szCs w:val="19"/>
            </w:rPr>
            <w:t>CNPJ 03.124.926/0001-87</w:t>
          </w:r>
        </w:p>
      </w:tc>
    </w:tr>
  </w:tbl>
  <w:p w:rsidR="00DE1D89" w:rsidRPr="00DE1D89" w:rsidRDefault="002D7147" w:rsidP="002D7147">
    <w:pPr>
      <w:autoSpaceDE w:val="0"/>
      <w:snapToGrid w:val="0"/>
      <w:jc w:val="center"/>
      <w:rPr>
        <w:sz w:val="28"/>
        <w:szCs w:val="28"/>
      </w:rPr>
    </w:pPr>
    <w:r w:rsidRPr="002D7147">
      <w:rPr>
        <w:rFonts w:cs="Trebuchet MS"/>
        <w:b/>
        <w:bCs/>
        <w:noProof/>
        <w:color w:val="00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37DCC75" wp14:editId="3C199AE4">
              <wp:simplePos x="0" y="0"/>
              <wp:positionH relativeFrom="margin">
                <wp:align>right</wp:align>
              </wp:positionH>
              <wp:positionV relativeFrom="paragraph">
                <wp:posOffset>114935</wp:posOffset>
              </wp:positionV>
              <wp:extent cx="5372100" cy="19050"/>
              <wp:effectExtent l="19050" t="19050" r="19050" b="19050"/>
              <wp:wrapNone/>
              <wp:docPr id="5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364B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7A1FA4" id="Conector reto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1.8pt,9.05pt" to="794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" strokecolor="#364b93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B2608"/>
    <w:multiLevelType w:val="hybridMultilevel"/>
    <w:tmpl w:val="67CC5626"/>
    <w:lvl w:ilvl="0" w:tplc="3F2E39A2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2C20FF"/>
    <w:multiLevelType w:val="hybridMultilevel"/>
    <w:tmpl w:val="F4EC9D46"/>
    <w:lvl w:ilvl="0" w:tplc="73167B12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5A42A5"/>
    <w:multiLevelType w:val="hybridMultilevel"/>
    <w:tmpl w:val="FD320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64B9"/>
    <w:multiLevelType w:val="hybridMultilevel"/>
    <w:tmpl w:val="12BC13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42857"/>
    <w:multiLevelType w:val="hybridMultilevel"/>
    <w:tmpl w:val="D97AD082"/>
    <w:lvl w:ilvl="0" w:tplc="E2E04672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98"/>
    <w:rsid w:val="00011E2E"/>
    <w:rsid w:val="000536D0"/>
    <w:rsid w:val="00065FD7"/>
    <w:rsid w:val="001C42BF"/>
    <w:rsid w:val="001D3B4F"/>
    <w:rsid w:val="001E02E2"/>
    <w:rsid w:val="001E13D8"/>
    <w:rsid w:val="001E1EFB"/>
    <w:rsid w:val="001E60A1"/>
    <w:rsid w:val="00203EA7"/>
    <w:rsid w:val="00224907"/>
    <w:rsid w:val="00231587"/>
    <w:rsid w:val="002359F3"/>
    <w:rsid w:val="00254F1A"/>
    <w:rsid w:val="00287104"/>
    <w:rsid w:val="00293E22"/>
    <w:rsid w:val="002B2619"/>
    <w:rsid w:val="002D7147"/>
    <w:rsid w:val="0030482B"/>
    <w:rsid w:val="00336797"/>
    <w:rsid w:val="00386C42"/>
    <w:rsid w:val="003B3990"/>
    <w:rsid w:val="00427F78"/>
    <w:rsid w:val="00460CA6"/>
    <w:rsid w:val="00476D68"/>
    <w:rsid w:val="004C0C2F"/>
    <w:rsid w:val="0053129F"/>
    <w:rsid w:val="00542ABF"/>
    <w:rsid w:val="00580073"/>
    <w:rsid w:val="00581CA9"/>
    <w:rsid w:val="005856E4"/>
    <w:rsid w:val="005F7F3B"/>
    <w:rsid w:val="00603841"/>
    <w:rsid w:val="006316BC"/>
    <w:rsid w:val="0063582C"/>
    <w:rsid w:val="00654397"/>
    <w:rsid w:val="0068135C"/>
    <w:rsid w:val="0069650D"/>
    <w:rsid w:val="006A6CA9"/>
    <w:rsid w:val="006C67A1"/>
    <w:rsid w:val="007101AD"/>
    <w:rsid w:val="0071480B"/>
    <w:rsid w:val="00733A50"/>
    <w:rsid w:val="0076394E"/>
    <w:rsid w:val="00795D96"/>
    <w:rsid w:val="007C6A0D"/>
    <w:rsid w:val="008332DD"/>
    <w:rsid w:val="009363DD"/>
    <w:rsid w:val="00947E28"/>
    <w:rsid w:val="009715E8"/>
    <w:rsid w:val="00997596"/>
    <w:rsid w:val="009B3103"/>
    <w:rsid w:val="009B35C1"/>
    <w:rsid w:val="009B48AC"/>
    <w:rsid w:val="00A21C48"/>
    <w:rsid w:val="00A26B84"/>
    <w:rsid w:val="00A3622E"/>
    <w:rsid w:val="00A81265"/>
    <w:rsid w:val="00BC7CF8"/>
    <w:rsid w:val="00C25298"/>
    <w:rsid w:val="00C62B93"/>
    <w:rsid w:val="00C77FC5"/>
    <w:rsid w:val="00CA72B2"/>
    <w:rsid w:val="00D079AF"/>
    <w:rsid w:val="00D13C28"/>
    <w:rsid w:val="00D300D0"/>
    <w:rsid w:val="00D94919"/>
    <w:rsid w:val="00DA15D5"/>
    <w:rsid w:val="00DD55D1"/>
    <w:rsid w:val="00DE1D89"/>
    <w:rsid w:val="00DF0674"/>
    <w:rsid w:val="00E13EA7"/>
    <w:rsid w:val="00E166A5"/>
    <w:rsid w:val="00E274C4"/>
    <w:rsid w:val="00E71822"/>
    <w:rsid w:val="00EA1A10"/>
    <w:rsid w:val="00EA61F4"/>
    <w:rsid w:val="00EB47A2"/>
    <w:rsid w:val="00EB5D43"/>
    <w:rsid w:val="00ED2A46"/>
    <w:rsid w:val="00ED2E6D"/>
    <w:rsid w:val="00EE1F0E"/>
    <w:rsid w:val="00EE647A"/>
    <w:rsid w:val="00EF1E55"/>
    <w:rsid w:val="00F656E1"/>
    <w:rsid w:val="00F6583A"/>
    <w:rsid w:val="00F856C4"/>
    <w:rsid w:val="00F8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370376-8774-469C-8EFC-DC4EA07D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9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3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A1A1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E1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D89"/>
  </w:style>
  <w:style w:type="paragraph" w:styleId="Rodap">
    <w:name w:val="footer"/>
    <w:basedOn w:val="Normal"/>
    <w:link w:val="RodapChar"/>
    <w:uiPriority w:val="99"/>
    <w:unhideWhenUsed/>
    <w:rsid w:val="00DE1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D89"/>
  </w:style>
  <w:style w:type="character" w:customStyle="1" w:styleId="WW8Num2z0">
    <w:name w:val="WW8Num2z0"/>
    <w:rsid w:val="00DE1D89"/>
  </w:style>
  <w:style w:type="paragraph" w:customStyle="1" w:styleId="Corpodotexto">
    <w:name w:val="Corpo do texto"/>
    <w:basedOn w:val="Normal"/>
    <w:rsid w:val="001E13D8"/>
    <w:pPr>
      <w:suppressAutoHyphens/>
      <w:spacing w:after="140" w:line="288" w:lineRule="auto"/>
    </w:pPr>
    <w:rPr>
      <w:rFonts w:ascii="Calibri" w:eastAsia="SimSu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8A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7101AD"/>
  </w:style>
  <w:style w:type="paragraph" w:styleId="PargrafodaLista">
    <w:name w:val="List Paragraph"/>
    <w:basedOn w:val="Normal"/>
    <w:uiPriority w:val="34"/>
    <w:qFormat/>
    <w:rsid w:val="0065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575448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0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1987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1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16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60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69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4035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81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65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12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343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68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780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83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5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804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699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760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966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72308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7308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240752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86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6867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2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2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46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99190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5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38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520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42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66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303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1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6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802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8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2184028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5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3567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4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63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915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64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56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318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60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042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553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527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287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079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375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8300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164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6842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8977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90943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4710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1713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7979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1478335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4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8172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8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4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1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69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4437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28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163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0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14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983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087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803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982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299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916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217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990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5608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4776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956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452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633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11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16269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75488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8327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1059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7623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2136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8921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95131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procon.org.br" TargetMode="External"/><Relationship Id="rId1" Type="http://schemas.openxmlformats.org/officeDocument/2006/relationships/hyperlink" Target="mailto:afprocon@afproco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33EA-49EF-42DE-A364-959C6BC6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Roberto Gomes Dias</dc:creator>
  <cp:keywords/>
  <dc:description/>
  <cp:lastModifiedBy>Vilma Paz de Almeida</cp:lastModifiedBy>
  <cp:revision>10</cp:revision>
  <cp:lastPrinted>2017-04-03T15:47:00Z</cp:lastPrinted>
  <dcterms:created xsi:type="dcterms:W3CDTF">2018-11-12T16:31:00Z</dcterms:created>
  <dcterms:modified xsi:type="dcterms:W3CDTF">2018-11-12T16:38:00Z</dcterms:modified>
</cp:coreProperties>
</file>